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CC7" w:rsidRDefault="00A67CC7" w:rsidP="00A67CC7">
      <w:pPr>
        <w:outlineLvl w:val="0"/>
      </w:pPr>
      <w:r>
        <w:t>TURK 101</w:t>
      </w:r>
      <w:r>
        <w:t xml:space="preserve"> – Elementary Turkish</w:t>
      </w:r>
      <w:bookmarkStart w:id="0" w:name="_GoBack"/>
      <w:bookmarkEnd w:id="0"/>
    </w:p>
    <w:p w:rsidR="00A67CC7" w:rsidRDefault="00A67CC7" w:rsidP="00A67CC7"/>
    <w:p w:rsidR="00A67CC7" w:rsidRDefault="00A67CC7" w:rsidP="00A67CC7">
      <w:pPr>
        <w:pStyle w:val="Normal1"/>
        <w:outlineLvl w:val="0"/>
      </w:pPr>
      <w:r>
        <w:rPr>
          <w:rFonts w:ascii="Times New Roman" w:eastAsia="Times New Roman" w:hAnsi="Times New Roman" w:cs="Times New Roman"/>
          <w:b/>
          <w:u w:val="single"/>
        </w:rPr>
        <w:t>Course Description:</w:t>
      </w:r>
    </w:p>
    <w:p w:rsidR="00A67CC7" w:rsidRDefault="00A67CC7" w:rsidP="00A67CC7">
      <w:pPr>
        <w:pStyle w:val="Normal1"/>
      </w:pPr>
    </w:p>
    <w:p w:rsidR="00A67CC7" w:rsidRDefault="00A67CC7" w:rsidP="00A67CC7">
      <w:pPr>
        <w:pStyle w:val="Normal1"/>
        <w:rPr>
          <w:rFonts w:ascii="Times New Roman" w:eastAsia="Times New Roman" w:hAnsi="Times New Roman" w:cs="Times New Roman"/>
        </w:rPr>
      </w:pPr>
      <w:r>
        <w:rPr>
          <w:rFonts w:ascii="Times New Roman" w:eastAsia="Times New Roman" w:hAnsi="Times New Roman" w:cs="Times New Roman"/>
        </w:rPr>
        <w:t>Elementary Turkish is a series of two courses designed to introduce basic knowledge of the Turkish language. They serve as an introduction to the Turkish language as well as daily culture in modern-day Turkey. By the end of the first year—TURK 101 and 102— students will have attained the functional skills necessary for basic daily communication, such as for communicating on public transportation or ordering food.</w:t>
      </w:r>
    </w:p>
    <w:p w:rsidR="00A67CC7" w:rsidRDefault="00A67CC7" w:rsidP="00A67CC7">
      <w:pPr>
        <w:pStyle w:val="Normal1"/>
        <w:rPr>
          <w:rFonts w:ascii="Times New Roman" w:eastAsia="Times New Roman" w:hAnsi="Times New Roman" w:cs="Times New Roman"/>
        </w:rPr>
      </w:pPr>
    </w:p>
    <w:p w:rsidR="00A67CC7" w:rsidRDefault="00A67CC7" w:rsidP="00A67CC7">
      <w:pPr>
        <w:pStyle w:val="Normal1"/>
        <w:rPr>
          <w:rFonts w:ascii="Times New Roman" w:eastAsia="Times New Roman" w:hAnsi="Times New Roman" w:cs="Times New Roman"/>
        </w:rPr>
      </w:pPr>
      <w:r>
        <w:rPr>
          <w:rFonts w:ascii="Times New Roman" w:eastAsia="Times New Roman" w:hAnsi="Times New Roman" w:cs="Times New Roman"/>
        </w:rPr>
        <w:t xml:space="preserve">Each class intends to develop grammar, listening, writing, and speaking skills while performing and completing a given task in specific settings and situations. As it is a language class that adopts a communicative approach, students are expected to be active learners and the instructor only a facilitator. </w:t>
      </w:r>
    </w:p>
    <w:p w:rsidR="00A67CC7" w:rsidRDefault="00A67CC7" w:rsidP="00A67CC7">
      <w:pPr>
        <w:pStyle w:val="Normal1"/>
        <w:rPr>
          <w:rFonts w:ascii="Times New Roman" w:eastAsia="Times New Roman" w:hAnsi="Times New Roman" w:cs="Times New Roman"/>
        </w:rPr>
      </w:pPr>
    </w:p>
    <w:p w:rsidR="00A67CC7" w:rsidRDefault="00A67CC7" w:rsidP="00A67CC7">
      <w:pPr>
        <w:pStyle w:val="Normal1"/>
        <w:rPr>
          <w:rFonts w:ascii="Times New Roman" w:eastAsia="Times New Roman" w:hAnsi="Times New Roman" w:cs="Times New Roman"/>
        </w:rPr>
      </w:pPr>
      <w:r>
        <w:rPr>
          <w:rFonts w:ascii="Times New Roman" w:eastAsia="Times New Roman" w:hAnsi="Times New Roman" w:cs="Times New Roman"/>
        </w:rPr>
        <w:t xml:space="preserve">The Turkish language courses at Duke and UNC make use of technology to enhance the classroom experience. Apart from in-class use of technology such as video clips for songs and commercials, there will be online assignments, such as video or voice recordings. There will also be occasional Friday online classes via Adobe Connect, </w:t>
      </w:r>
      <w:proofErr w:type="gramStart"/>
      <w:r>
        <w:rPr>
          <w:rFonts w:ascii="Times New Roman" w:eastAsia="Times New Roman" w:hAnsi="Times New Roman" w:cs="Times New Roman"/>
        </w:rPr>
        <w:t>a web</w:t>
      </w:r>
      <w:proofErr w:type="gramEnd"/>
      <w:r>
        <w:rPr>
          <w:rFonts w:ascii="Times New Roman" w:eastAsia="Times New Roman" w:hAnsi="Times New Roman" w:cs="Times New Roman"/>
        </w:rPr>
        <w:t xml:space="preserve"> conferencing software, in which students will be trained beforehand. These classes expand the limits of the classroom and are also an opportunity to interact with students from other campuses.</w:t>
      </w:r>
    </w:p>
    <w:p w:rsidR="00A67CC7" w:rsidRDefault="00A67CC7" w:rsidP="00A67CC7">
      <w:pPr>
        <w:pStyle w:val="Normal1"/>
        <w:rPr>
          <w:rFonts w:ascii="Times New Roman" w:eastAsia="Times New Roman" w:hAnsi="Times New Roman" w:cs="Times New Roman"/>
        </w:rPr>
      </w:pPr>
    </w:p>
    <w:p w:rsidR="00A67CC7" w:rsidRDefault="00A67CC7" w:rsidP="00A67CC7">
      <w:pPr>
        <w:pStyle w:val="Normal1"/>
        <w:outlineLvl w:val="0"/>
      </w:pPr>
      <w:r>
        <w:rPr>
          <w:rFonts w:ascii="Times New Roman" w:eastAsia="Times New Roman" w:hAnsi="Times New Roman" w:cs="Times New Roman"/>
        </w:rPr>
        <w:t xml:space="preserve">No prior Turkish is required for TURK 101. </w:t>
      </w:r>
    </w:p>
    <w:p w:rsidR="00A67CC7" w:rsidRDefault="00A67CC7" w:rsidP="00A67CC7">
      <w:pPr>
        <w:pStyle w:val="Normal1"/>
      </w:pPr>
    </w:p>
    <w:p w:rsidR="00A67CC7" w:rsidRDefault="00A67CC7" w:rsidP="00A67CC7">
      <w:pPr>
        <w:pStyle w:val="Normal1"/>
        <w:outlineLvl w:val="0"/>
      </w:pPr>
      <w:r>
        <w:rPr>
          <w:rFonts w:ascii="Times New Roman" w:eastAsia="Times New Roman" w:hAnsi="Times New Roman" w:cs="Times New Roman"/>
          <w:b/>
          <w:u w:val="single"/>
        </w:rPr>
        <w:t>Course Objectives:</w:t>
      </w:r>
    </w:p>
    <w:p w:rsidR="00A67CC7" w:rsidRDefault="00A67CC7" w:rsidP="00A67CC7">
      <w:pPr>
        <w:pStyle w:val="Normal1"/>
      </w:pPr>
    </w:p>
    <w:p w:rsidR="00A67CC7" w:rsidRDefault="00A67CC7" w:rsidP="00A67CC7">
      <w:pPr>
        <w:pStyle w:val="Normal1"/>
      </w:pPr>
      <w:r>
        <w:rPr>
          <w:rFonts w:ascii="Times New Roman" w:eastAsia="Times New Roman" w:hAnsi="Times New Roman" w:cs="Times New Roman"/>
        </w:rPr>
        <w:t>By the end of first semester, students will have achieved the following according to ACTFL Proficiency Guidelines 2012:</w:t>
      </w:r>
    </w:p>
    <w:p w:rsidR="00A67CC7" w:rsidRDefault="00A67CC7" w:rsidP="00A67CC7">
      <w:pPr>
        <w:pStyle w:val="Normal1"/>
      </w:pPr>
    </w:p>
    <w:p w:rsidR="00A67CC7" w:rsidRDefault="00A67CC7" w:rsidP="00A67CC7">
      <w:pPr>
        <w:pStyle w:val="Normal1"/>
      </w:pPr>
      <w:r>
        <w:rPr>
          <w:rFonts w:ascii="Times New Roman" w:eastAsia="Times New Roman" w:hAnsi="Times New Roman" w:cs="Times New Roman"/>
          <w:b/>
          <w:i/>
        </w:rPr>
        <w:t>Listening:</w:t>
      </w:r>
      <w:r>
        <w:rPr>
          <w:rFonts w:ascii="Times New Roman" w:eastAsia="Times New Roman" w:hAnsi="Times New Roman" w:cs="Times New Roman"/>
        </w:rPr>
        <w:t xml:space="preserve"> Ability to recognize and begin to understand a number of high frequency, highly contextualized words and phrases</w:t>
      </w:r>
      <w:r>
        <w:rPr>
          <w:rFonts w:ascii="Arial" w:eastAsia="Arial" w:hAnsi="Arial" w:cs="Arial"/>
          <w:sz w:val="18"/>
          <w:szCs w:val="18"/>
          <w:shd w:val="clear" w:color="auto" w:fill="F7F7F7"/>
        </w:rPr>
        <w:t xml:space="preserve">. </w:t>
      </w:r>
    </w:p>
    <w:p w:rsidR="00A67CC7" w:rsidRDefault="00A67CC7" w:rsidP="00A67CC7">
      <w:pPr>
        <w:pStyle w:val="Normal1"/>
      </w:pPr>
    </w:p>
    <w:p w:rsidR="00A67CC7" w:rsidRDefault="00A67CC7" w:rsidP="00A67CC7">
      <w:pPr>
        <w:pStyle w:val="Normal1"/>
      </w:pPr>
      <w:r>
        <w:rPr>
          <w:rFonts w:ascii="Times New Roman" w:eastAsia="Times New Roman" w:hAnsi="Times New Roman" w:cs="Times New Roman"/>
          <w:b/>
          <w:i/>
        </w:rPr>
        <w:t>Speaking:</w:t>
      </w:r>
      <w:r>
        <w:rPr>
          <w:rFonts w:ascii="Times New Roman" w:eastAsia="Times New Roman" w:hAnsi="Times New Roman" w:cs="Times New Roman"/>
        </w:rPr>
        <w:t xml:space="preserve"> Emerging ability to communicate short messages on highly predictable, everyday topics, ask and respond to questions limited to the particular context in which the language has been learned. </w:t>
      </w:r>
    </w:p>
    <w:p w:rsidR="00A67CC7" w:rsidRDefault="00A67CC7" w:rsidP="00A67CC7">
      <w:pPr>
        <w:pStyle w:val="Normal1"/>
      </w:pPr>
    </w:p>
    <w:p w:rsidR="00A67CC7" w:rsidRDefault="00A67CC7" w:rsidP="00A67CC7">
      <w:pPr>
        <w:pStyle w:val="Normal1"/>
      </w:pPr>
      <w:r>
        <w:rPr>
          <w:rFonts w:ascii="Times New Roman" w:eastAsia="Times New Roman" w:hAnsi="Times New Roman" w:cs="Times New Roman"/>
          <w:b/>
          <w:i/>
        </w:rPr>
        <w:t>Reading:</w:t>
      </w:r>
      <w:r>
        <w:rPr>
          <w:rFonts w:ascii="Times New Roman" w:eastAsia="Times New Roman" w:hAnsi="Times New Roman" w:cs="Times New Roman"/>
        </w:rPr>
        <w:t xml:space="preserve"> Ability to understand key words, cognates, formulaic phrases across a range of highly contextualized texts.</w:t>
      </w:r>
    </w:p>
    <w:p w:rsidR="00A67CC7" w:rsidRDefault="00A67CC7" w:rsidP="00A67CC7">
      <w:pPr>
        <w:pStyle w:val="Normal1"/>
      </w:pPr>
    </w:p>
    <w:p w:rsidR="00A67CC7" w:rsidRDefault="00A67CC7" w:rsidP="00A67CC7">
      <w:pPr>
        <w:pStyle w:val="Normal1"/>
      </w:pPr>
      <w:r>
        <w:rPr>
          <w:rFonts w:ascii="Times New Roman" w:eastAsia="Times New Roman" w:hAnsi="Times New Roman" w:cs="Times New Roman"/>
          <w:b/>
          <w:i/>
        </w:rPr>
        <w:t>Writing:</w:t>
      </w:r>
      <w:r>
        <w:rPr>
          <w:rFonts w:ascii="Times New Roman" w:eastAsia="Times New Roman" w:hAnsi="Times New Roman" w:cs="Times New Roman"/>
        </w:rPr>
        <w:t xml:space="preserve"> Ability to reproduce from memory a modest number of words and phrases in context, to give information on simple forms and documents, and other biographical information.</w:t>
      </w:r>
    </w:p>
    <w:p w:rsidR="00A67CC7" w:rsidRDefault="00A67CC7" w:rsidP="00A67CC7">
      <w:pPr>
        <w:pStyle w:val="Normal1"/>
      </w:pPr>
    </w:p>
    <w:p w:rsidR="00A67CC7" w:rsidRDefault="00A67CC7" w:rsidP="00A67CC7">
      <w:pPr>
        <w:pStyle w:val="Normal1"/>
        <w:outlineLvl w:val="0"/>
      </w:pPr>
      <w:r>
        <w:rPr>
          <w:rFonts w:ascii="Times New Roman" w:eastAsia="Times New Roman" w:hAnsi="Times New Roman" w:cs="Times New Roman"/>
          <w:b/>
          <w:u w:val="single"/>
        </w:rPr>
        <w:t>Text and Materials:</w:t>
      </w:r>
    </w:p>
    <w:p w:rsidR="00A67CC7" w:rsidRDefault="00A67CC7" w:rsidP="00A67CC7">
      <w:pPr>
        <w:pStyle w:val="Normal1"/>
      </w:pPr>
    </w:p>
    <w:p w:rsidR="00A67CC7" w:rsidRDefault="00A67CC7" w:rsidP="00A67CC7">
      <w:pPr>
        <w:pStyle w:val="Normal1"/>
        <w:outlineLvl w:val="0"/>
        <w:rPr>
          <w:rFonts w:ascii="Helvetica Neue" w:eastAsia="Helvetica Neue" w:hAnsi="Helvetica Neue" w:cs="Helvetica Neue"/>
          <w:sz w:val="30"/>
          <w:szCs w:val="30"/>
        </w:rPr>
      </w:pPr>
      <w:proofErr w:type="spellStart"/>
      <w:r>
        <w:rPr>
          <w:rFonts w:ascii="Times New Roman" w:eastAsia="Times New Roman" w:hAnsi="Times New Roman" w:cs="Times New Roman"/>
        </w:rPr>
        <w:lastRenderedPageBreak/>
        <w:t>Kurtuluş</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Öztopçu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Elementary Turkish1</w:t>
      </w:r>
      <w:r>
        <w:rPr>
          <w:rFonts w:ascii="Helvetica Neue" w:eastAsia="Helvetica Neue" w:hAnsi="Helvetica Neue" w:cs="Helvetica Neue"/>
          <w:sz w:val="30"/>
          <w:szCs w:val="30"/>
        </w:rPr>
        <w:t xml:space="preserve"> </w:t>
      </w:r>
    </w:p>
    <w:p w:rsidR="00A67CC7" w:rsidRDefault="00A67CC7" w:rsidP="00A67CC7">
      <w:pPr>
        <w:pStyle w:val="Normal1"/>
      </w:pPr>
    </w:p>
    <w:p w:rsidR="00A67CC7" w:rsidRPr="0008566B" w:rsidRDefault="00A67CC7" w:rsidP="00A67CC7">
      <w:pPr>
        <w:widowControl w:val="0"/>
        <w:autoSpaceDE w:val="0"/>
        <w:autoSpaceDN w:val="0"/>
        <w:adjustRightInd w:val="0"/>
        <w:rPr>
          <w:rFonts w:ascii="Times New Roman" w:hAnsi="Times New Roman" w:cs="Times New Roman"/>
          <w:color w:val="FF0000"/>
          <w:u w:color="262626"/>
        </w:rPr>
      </w:pPr>
      <w:r w:rsidRPr="0008566B">
        <w:rPr>
          <w:rFonts w:ascii="Times New Roman" w:hAnsi="Times New Roman" w:cs="Times New Roman"/>
          <w:color w:val="FF0000"/>
          <w:u w:color="262626"/>
        </w:rPr>
        <w:t>Other than the textbook, all material</w:t>
      </w:r>
      <w:r>
        <w:rPr>
          <w:rFonts w:ascii="Times New Roman" w:hAnsi="Times New Roman" w:cs="Times New Roman"/>
          <w:color w:val="FF0000"/>
          <w:u w:color="262626"/>
        </w:rPr>
        <w:t>s</w:t>
      </w:r>
      <w:r w:rsidRPr="0008566B">
        <w:rPr>
          <w:rFonts w:ascii="Times New Roman" w:hAnsi="Times New Roman" w:cs="Times New Roman"/>
          <w:color w:val="FF0000"/>
          <w:u w:color="262626"/>
        </w:rPr>
        <w:t xml:space="preserve"> will be available online on Sakai. If you prefer material</w:t>
      </w:r>
      <w:r>
        <w:rPr>
          <w:rFonts w:ascii="Times New Roman" w:hAnsi="Times New Roman" w:cs="Times New Roman"/>
          <w:color w:val="FF0000"/>
          <w:u w:color="262626"/>
        </w:rPr>
        <w:t>s</w:t>
      </w:r>
      <w:r w:rsidRPr="0008566B">
        <w:rPr>
          <w:rFonts w:ascii="Times New Roman" w:hAnsi="Times New Roman" w:cs="Times New Roman"/>
          <w:color w:val="FF0000"/>
          <w:u w:color="262626"/>
        </w:rPr>
        <w:t xml:space="preserve"> in paper form, please print them out before coming to class. </w:t>
      </w:r>
    </w:p>
    <w:p w:rsidR="00A67CC7" w:rsidRPr="0008566B" w:rsidRDefault="00A67CC7" w:rsidP="00A67CC7">
      <w:pPr>
        <w:widowControl w:val="0"/>
        <w:autoSpaceDE w:val="0"/>
        <w:autoSpaceDN w:val="0"/>
        <w:adjustRightInd w:val="0"/>
        <w:rPr>
          <w:rFonts w:ascii="Times New Roman" w:hAnsi="Times New Roman" w:cs="Times New Roman"/>
          <w:color w:val="262626"/>
          <w:u w:color="262626"/>
        </w:rPr>
      </w:pPr>
    </w:p>
    <w:p w:rsidR="00A67CC7" w:rsidRDefault="00A67CC7" w:rsidP="00A67CC7">
      <w:pPr>
        <w:pStyle w:val="Normal1"/>
        <w:outlineLvl w:val="0"/>
      </w:pPr>
      <w:r>
        <w:rPr>
          <w:rFonts w:ascii="Times New Roman" w:eastAsia="Times New Roman" w:hAnsi="Times New Roman" w:cs="Times New Roman"/>
          <w:b/>
          <w:u w:val="single"/>
        </w:rPr>
        <w:t>Course Requirements:</w:t>
      </w:r>
    </w:p>
    <w:p w:rsidR="00A67CC7" w:rsidRDefault="00A67CC7" w:rsidP="00A67CC7">
      <w:pPr>
        <w:pStyle w:val="Normal1"/>
      </w:pPr>
    </w:p>
    <w:p w:rsidR="00A67CC7" w:rsidRDefault="00A67CC7" w:rsidP="00A67CC7">
      <w:pPr>
        <w:pStyle w:val="Normal1"/>
        <w:outlineLvl w:val="0"/>
      </w:pPr>
      <w:r>
        <w:rPr>
          <w:rFonts w:ascii="Times New Roman" w:eastAsia="Times New Roman" w:hAnsi="Times New Roman" w:cs="Times New Roman"/>
        </w:rPr>
        <w:t>Weekly Quizzes 30%</w:t>
      </w:r>
    </w:p>
    <w:p w:rsidR="00A67CC7" w:rsidRDefault="00A67CC7" w:rsidP="00A67CC7">
      <w:pPr>
        <w:pStyle w:val="Normal1"/>
        <w:spacing w:before="100" w:after="100"/>
      </w:pPr>
      <w:r>
        <w:rPr>
          <w:rFonts w:ascii="Times New Roman" w:eastAsia="Times New Roman" w:hAnsi="Times New Roman" w:cs="Times New Roman"/>
        </w:rPr>
        <w:t>Homework 15%</w:t>
      </w:r>
    </w:p>
    <w:p w:rsidR="00A67CC7" w:rsidRDefault="00A67CC7" w:rsidP="00A67CC7">
      <w:pPr>
        <w:pStyle w:val="Normal1"/>
        <w:spacing w:before="100" w:after="100"/>
      </w:pPr>
      <w:r>
        <w:rPr>
          <w:rFonts w:ascii="Times New Roman" w:eastAsia="Times New Roman" w:hAnsi="Times New Roman" w:cs="Times New Roman"/>
        </w:rPr>
        <w:t>Final Paper and Presentation 25%</w:t>
      </w:r>
    </w:p>
    <w:p w:rsidR="00A67CC7" w:rsidRDefault="00A67CC7" w:rsidP="00A67CC7">
      <w:pPr>
        <w:pStyle w:val="Normal1"/>
        <w:spacing w:before="100" w:after="100"/>
      </w:pPr>
      <w:r>
        <w:rPr>
          <w:rFonts w:ascii="Times New Roman" w:eastAsia="Times New Roman" w:hAnsi="Times New Roman" w:cs="Times New Roman"/>
        </w:rPr>
        <w:t>Final Written Exam 25%</w:t>
      </w:r>
    </w:p>
    <w:p w:rsidR="00A67CC7" w:rsidRDefault="00A67CC7" w:rsidP="00A67CC7">
      <w:pPr>
        <w:pStyle w:val="Normal1"/>
        <w:spacing w:before="100" w:after="100"/>
        <w:rPr>
          <w:rFonts w:ascii="Times New Roman" w:eastAsia="Times New Roman" w:hAnsi="Times New Roman" w:cs="Times New Roman"/>
        </w:rPr>
      </w:pPr>
      <w:r>
        <w:rPr>
          <w:rFonts w:ascii="Times New Roman" w:eastAsia="Times New Roman" w:hAnsi="Times New Roman" w:cs="Times New Roman"/>
        </w:rPr>
        <w:t>Class Participation 5%</w:t>
      </w:r>
    </w:p>
    <w:p w:rsidR="00A67CC7" w:rsidRDefault="00A67CC7" w:rsidP="00A67CC7">
      <w:pPr>
        <w:pStyle w:val="Normal1"/>
        <w:spacing w:before="100" w:after="100"/>
      </w:pPr>
    </w:p>
    <w:p w:rsidR="00A67CC7" w:rsidRDefault="00A67CC7" w:rsidP="00A67CC7">
      <w:pPr>
        <w:pStyle w:val="Normal1"/>
      </w:pPr>
      <w:r>
        <w:rPr>
          <w:rFonts w:ascii="Times New Roman" w:eastAsia="Times New Roman" w:hAnsi="Times New Roman" w:cs="Times New Roman"/>
          <w:b/>
        </w:rPr>
        <w:t>1. Weekly Quizzes (4 x 7.5%= 30%):</w:t>
      </w:r>
      <w:r>
        <w:rPr>
          <w:rFonts w:ascii="Times New Roman" w:eastAsia="Times New Roman" w:hAnsi="Times New Roman" w:cs="Times New Roman"/>
        </w:rPr>
        <w:t xml:space="preserve"> There will be quizzes covering primarily, but not exclusively, the previous week’s grammar and vocabulary lessons. You are allowed to miss one quiz a semester. However, there will be no make-ups.</w:t>
      </w:r>
    </w:p>
    <w:p w:rsidR="00A67CC7" w:rsidRDefault="00A67CC7" w:rsidP="00A67CC7">
      <w:pPr>
        <w:pStyle w:val="Normal1"/>
      </w:pPr>
    </w:p>
    <w:p w:rsidR="00A67CC7" w:rsidRDefault="00A67CC7" w:rsidP="00A67CC7">
      <w:pPr>
        <w:pStyle w:val="Normal1"/>
      </w:pPr>
      <w:r>
        <w:rPr>
          <w:rFonts w:ascii="Times New Roman" w:eastAsia="Times New Roman" w:hAnsi="Times New Roman" w:cs="Times New Roman"/>
          <w:b/>
        </w:rPr>
        <w:t>2. Homework (10 x 1.5=15%):</w:t>
      </w:r>
      <w:r>
        <w:rPr>
          <w:rFonts w:ascii="Times New Roman" w:eastAsia="Times New Roman" w:hAnsi="Times New Roman" w:cs="Times New Roman"/>
        </w:rPr>
        <w:t xml:space="preserve"> There will be weekly homework assignments. You are required to turn in your homework no later than Friday.  </w:t>
      </w:r>
    </w:p>
    <w:p w:rsidR="00A67CC7" w:rsidRDefault="00A67CC7" w:rsidP="00A67CC7">
      <w:pPr>
        <w:pStyle w:val="Normal1"/>
      </w:pPr>
    </w:p>
    <w:p w:rsidR="00A67CC7" w:rsidRDefault="00A67CC7" w:rsidP="00A67CC7">
      <w:pPr>
        <w:pStyle w:val="Normal1"/>
      </w:pPr>
      <w:r>
        <w:rPr>
          <w:rFonts w:ascii="Times New Roman" w:eastAsia="Times New Roman" w:hAnsi="Times New Roman" w:cs="Times New Roman"/>
          <w:b/>
        </w:rPr>
        <w:t xml:space="preserve">3. Final paper and presentation (25%): </w:t>
      </w:r>
      <w:r>
        <w:rPr>
          <w:rFonts w:ascii="Times New Roman" w:eastAsia="Times New Roman" w:hAnsi="Times New Roman" w:cs="Times New Roman"/>
        </w:rPr>
        <w:t>There will be a presentation/skit at the end of this class. The subject will be assigned a month before the end of the semester. You will first write a page-long composition/skit (10 %) and turn it in for corrections (5%). After that, you will rewrite it and, with the help of visual materials, present it in class (10%).</w:t>
      </w:r>
    </w:p>
    <w:p w:rsidR="00A67CC7" w:rsidRDefault="00A67CC7" w:rsidP="00A67CC7">
      <w:pPr>
        <w:pStyle w:val="Normal1"/>
        <w:spacing w:before="100" w:after="100"/>
      </w:pPr>
      <w:r>
        <w:rPr>
          <w:rFonts w:ascii="Times New Roman" w:eastAsia="Times New Roman" w:hAnsi="Times New Roman" w:cs="Times New Roman"/>
          <w:b/>
        </w:rPr>
        <w:t>4. Final Exam (25 %):</w:t>
      </w:r>
      <w:r>
        <w:rPr>
          <w:rFonts w:ascii="Times New Roman" w:eastAsia="Times New Roman" w:hAnsi="Times New Roman" w:cs="Times New Roman"/>
        </w:rPr>
        <w:t xml:space="preserve"> The final exam will cover everything you learned this semester. </w:t>
      </w:r>
    </w:p>
    <w:p w:rsidR="00A67CC7" w:rsidRDefault="00A67CC7" w:rsidP="00A67CC7">
      <w:pPr>
        <w:pStyle w:val="Normal1"/>
      </w:pPr>
      <w:r>
        <w:rPr>
          <w:rFonts w:ascii="Times New Roman" w:eastAsia="Times New Roman" w:hAnsi="Times New Roman" w:cs="Times New Roman"/>
          <w:b/>
        </w:rPr>
        <w:t>5. Participation (5%):</w:t>
      </w:r>
      <w:r>
        <w:rPr>
          <w:rFonts w:ascii="Times New Roman" w:eastAsia="Times New Roman" w:hAnsi="Times New Roman" w:cs="Times New Roman"/>
        </w:rPr>
        <w:t xml:space="preserve"> This course is taught based on communicative language teaching methodologies. Accordingly, students are expected to arrive at each session prepared </w:t>
      </w:r>
      <w:proofErr w:type="gramStart"/>
      <w:r>
        <w:rPr>
          <w:rFonts w:ascii="Times New Roman" w:eastAsia="Times New Roman" w:hAnsi="Times New Roman" w:cs="Times New Roman"/>
        </w:rPr>
        <w:t>and  ready</w:t>
      </w:r>
      <w:proofErr w:type="gramEnd"/>
      <w:r>
        <w:rPr>
          <w:rFonts w:ascii="Times New Roman" w:eastAsia="Times New Roman" w:hAnsi="Times New Roman" w:cs="Times New Roman"/>
        </w:rPr>
        <w:t xml:space="preserve"> to participate in class exercises. Participation is not only a big part of your </w:t>
      </w:r>
      <w:proofErr w:type="gramStart"/>
      <w:r>
        <w:rPr>
          <w:rFonts w:ascii="Times New Roman" w:eastAsia="Times New Roman" w:hAnsi="Times New Roman" w:cs="Times New Roman"/>
        </w:rPr>
        <w:t>grade,</w:t>
      </w:r>
      <w:proofErr w:type="gramEnd"/>
      <w:r>
        <w:rPr>
          <w:rFonts w:ascii="Times New Roman" w:eastAsia="Times New Roman" w:hAnsi="Times New Roman" w:cs="Times New Roman"/>
        </w:rPr>
        <w:t xml:space="preserve"> it is also necessary so that your classmates get the most out of this course. Apart from classroom sessions, you are also expected to attend extracurricular activities, as cultural exposure is a necessary part of language learning. </w:t>
      </w:r>
      <w:r w:rsidRPr="00565A35">
        <w:rPr>
          <w:rFonts w:ascii="Times New Roman" w:hAnsi="Times New Roman" w:cs="Times New Roman"/>
          <w:color w:val="262626"/>
          <w:u w:color="262626"/>
        </w:rPr>
        <w:t>Please follow posts for events calendar</w:t>
      </w:r>
      <w:r>
        <w:rPr>
          <w:rFonts w:ascii="Times New Roman" w:hAnsi="Times New Roman" w:cs="Times New Roman"/>
          <w:color w:val="262626"/>
          <w:u w:color="262626"/>
        </w:rPr>
        <w:t xml:space="preserve"> on Turkish Studies</w:t>
      </w:r>
      <w:r w:rsidRPr="00565A35">
        <w:rPr>
          <w:rFonts w:ascii="Times New Roman" w:hAnsi="Times New Roman" w:cs="Times New Roman"/>
          <w:color w:val="262626"/>
          <w:u w:color="262626"/>
        </w:rPr>
        <w:t>.</w:t>
      </w:r>
      <w:r>
        <w:rPr>
          <w:rFonts w:ascii="Times New Roman" w:hAnsi="Times New Roman" w:cs="Times New Roman"/>
          <w:color w:val="262626"/>
          <w:u w:color="262626"/>
        </w:rPr>
        <w:t xml:space="preserve"> (</w:t>
      </w:r>
      <w:r w:rsidRPr="000E41B9">
        <w:rPr>
          <w:rFonts w:ascii="Times New Roman" w:hAnsi="Times New Roman" w:cs="Times New Roman"/>
          <w:color w:val="262626"/>
          <w:u w:color="262626"/>
        </w:rPr>
        <w:t>http://turkish.unc.edu</w:t>
      </w:r>
      <w:r>
        <w:rPr>
          <w:rFonts w:ascii="Times New Roman" w:hAnsi="Times New Roman" w:cs="Times New Roman"/>
          <w:color w:val="262626"/>
          <w:u w:color="262626"/>
        </w:rPr>
        <w:t>)</w:t>
      </w:r>
      <w:r>
        <w:rPr>
          <w:rFonts w:ascii="Times New Roman" w:eastAsia="Times New Roman" w:hAnsi="Times New Roman" w:cs="Times New Roman"/>
        </w:rPr>
        <w:t xml:space="preserve"> </w:t>
      </w:r>
    </w:p>
    <w:p w:rsidR="00A67CC7" w:rsidRDefault="00A67CC7" w:rsidP="00A67CC7">
      <w:pPr>
        <w:pStyle w:val="Normal1"/>
        <w:spacing w:before="100" w:after="100"/>
        <w:outlineLvl w:val="0"/>
      </w:pPr>
      <w:r>
        <w:rPr>
          <w:rFonts w:ascii="Times New Roman" w:eastAsia="Times New Roman" w:hAnsi="Times New Roman" w:cs="Times New Roman"/>
          <w:b/>
          <w:u w:val="single"/>
        </w:rPr>
        <w:t>Grading Scale:</w:t>
      </w:r>
    </w:p>
    <w:p w:rsidR="00A67CC7" w:rsidRDefault="00A67CC7" w:rsidP="00A67CC7">
      <w:pPr>
        <w:pStyle w:val="Normal1"/>
        <w:spacing w:before="100" w:after="100"/>
      </w:pPr>
      <w:r>
        <w:rPr>
          <w:rFonts w:ascii="Times New Roman" w:eastAsia="Times New Roman" w:hAnsi="Times New Roman" w:cs="Times New Roman"/>
        </w:rPr>
        <w:t>A 93-100; A- 90-92; B+ 87-89; B 83-86; B- 80-82; C+ 77-79; C 73-76; C- 70-72; D+ 66-69; D 60-65; F below 60</w:t>
      </w:r>
    </w:p>
    <w:p w:rsidR="00A67CC7" w:rsidRDefault="00A67CC7" w:rsidP="00A67CC7">
      <w:pPr>
        <w:pStyle w:val="Normal1"/>
        <w:spacing w:before="100" w:after="100"/>
        <w:outlineLvl w:val="0"/>
      </w:pPr>
      <w:r>
        <w:rPr>
          <w:rFonts w:ascii="Times New Roman" w:eastAsia="Times New Roman" w:hAnsi="Times New Roman" w:cs="Times New Roman"/>
          <w:b/>
          <w:u w:val="single"/>
        </w:rPr>
        <w:t>Class Policies:</w:t>
      </w:r>
    </w:p>
    <w:p w:rsidR="00A67CC7" w:rsidRDefault="00A67CC7" w:rsidP="00A67CC7">
      <w:pPr>
        <w:pStyle w:val="Normal1"/>
        <w:spacing w:before="100" w:after="100"/>
      </w:pPr>
      <w:r>
        <w:rPr>
          <w:rFonts w:ascii="Times New Roman" w:eastAsia="Times New Roman" w:hAnsi="Times New Roman" w:cs="Times New Roman"/>
        </w:rPr>
        <w:t>Attendance: You are expected to attend all classes. Unless justified by family or medical emergencies, missing or coming late to class will count against your grade. More than 4 unexcused absences will result in an F grade.</w:t>
      </w:r>
    </w:p>
    <w:p w:rsidR="00A67CC7" w:rsidRDefault="00A67CC7" w:rsidP="00A67CC7">
      <w:pPr>
        <w:pStyle w:val="Normal1"/>
        <w:spacing w:before="100" w:after="100"/>
      </w:pPr>
      <w:r>
        <w:rPr>
          <w:rFonts w:ascii="Times New Roman" w:eastAsia="Times New Roman" w:hAnsi="Times New Roman" w:cs="Times New Roman"/>
        </w:rPr>
        <w:t>Cell Phones: Cell phones must be either turned off or on silent during class time.</w:t>
      </w:r>
    </w:p>
    <w:p w:rsidR="00B0005A" w:rsidRDefault="00B0005A"/>
    <w:sectPr w:rsidR="00B0005A" w:rsidSect="00C75B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C7"/>
    <w:rsid w:val="00A67CC7"/>
    <w:rsid w:val="00B0005A"/>
    <w:rsid w:val="00C75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7857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67CC7"/>
    <w:pPr>
      <w:pBdr>
        <w:top w:val="nil"/>
        <w:left w:val="nil"/>
        <w:bottom w:val="nil"/>
        <w:right w:val="nil"/>
        <w:between w:val="nil"/>
      </w:pBdr>
    </w:pPr>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67CC7"/>
    <w:pPr>
      <w:pBdr>
        <w:top w:val="nil"/>
        <w:left w:val="nil"/>
        <w:bottom w:val="nil"/>
        <w:right w:val="nil"/>
        <w:between w:val="nil"/>
      </w:pBdr>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3684</Characters>
  <Application>Microsoft Macintosh Word</Application>
  <DocSecurity>0</DocSecurity>
  <Lines>30</Lines>
  <Paragraphs>8</Paragraphs>
  <ScaleCrop>false</ScaleCrop>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dzh5 Havlioglu</dc:creator>
  <cp:keywords/>
  <dc:description/>
  <cp:lastModifiedBy>dzh5 Havlioglu</cp:lastModifiedBy>
  <cp:revision>1</cp:revision>
  <dcterms:created xsi:type="dcterms:W3CDTF">2017-07-16T21:51:00Z</dcterms:created>
  <dcterms:modified xsi:type="dcterms:W3CDTF">2017-07-16T21:51:00Z</dcterms:modified>
</cp:coreProperties>
</file>